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E5F" w:rsidRPr="007B1F06" w:rsidRDefault="008708B4" w:rsidP="007B1F06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 w:rsidRPr="00596C35">
        <w:rPr>
          <w:rFonts w:ascii="Times New Roman" w:hAnsi="Times New Roman" w:cs="Times New Roman"/>
          <w:b/>
          <w:sz w:val="40"/>
        </w:rPr>
        <w:t xml:space="preserve">Charte </w:t>
      </w:r>
      <w:r w:rsidR="00A60EDE">
        <w:rPr>
          <w:rFonts w:ascii="Times New Roman" w:hAnsi="Times New Roman" w:cs="Times New Roman"/>
          <w:b/>
          <w:sz w:val="40"/>
        </w:rPr>
        <w:t>de Ge</w:t>
      </w:r>
      <w:r w:rsidR="00596C35" w:rsidRPr="00596C35">
        <w:rPr>
          <w:rFonts w:ascii="Times New Roman" w:hAnsi="Times New Roman" w:cs="Times New Roman"/>
          <w:b/>
          <w:sz w:val="40"/>
        </w:rPr>
        <w:t>T’iT</w:t>
      </w:r>
      <w:r w:rsidR="00927E5F" w:rsidRPr="00596C35">
        <w:rPr>
          <w:rFonts w:ascii="Times New Roman" w:hAnsi="Times New Roman" w:cs="Times New Roman"/>
          <w:b/>
          <w:sz w:val="40"/>
        </w:rPr>
        <w:t xml:space="preserve">  - Document de travail</w:t>
      </w:r>
    </w:p>
    <w:p w:rsidR="000B265A" w:rsidRPr="00596C35" w:rsidRDefault="00915780" w:rsidP="00A521AE">
      <w:pPr>
        <w:spacing w:after="0"/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596C35">
        <w:rPr>
          <w:rFonts w:ascii="Times New Roman" w:hAnsi="Times New Roman" w:cs="Times New Roman"/>
          <w:b/>
          <w:sz w:val="36"/>
          <w:u w:val="single"/>
        </w:rPr>
        <w:t>Les valeurs</w:t>
      </w:r>
      <w:r w:rsidR="000B265A" w:rsidRPr="00596C35">
        <w:rPr>
          <w:rFonts w:ascii="Times New Roman" w:hAnsi="Times New Roman" w:cs="Times New Roman"/>
          <w:b/>
          <w:sz w:val="36"/>
          <w:u w:val="single"/>
        </w:rPr>
        <w:t xml:space="preserve"> </w:t>
      </w:r>
    </w:p>
    <w:p w:rsidR="00D821AC" w:rsidRDefault="00D821AC" w:rsidP="00927E5F">
      <w:pPr>
        <w:spacing w:after="0"/>
        <w:rPr>
          <w:rFonts w:ascii="Times New Roman" w:hAnsi="Times New Roman" w:cs="Times New Roman"/>
          <w:sz w:val="24"/>
        </w:rPr>
      </w:pPr>
    </w:p>
    <w:p w:rsidR="00596C35" w:rsidRDefault="00915780" w:rsidP="00927E5F">
      <w:pPr>
        <w:spacing w:after="0"/>
        <w:rPr>
          <w:rFonts w:ascii="Times New Roman" w:hAnsi="Times New Roman" w:cs="Times New Roman"/>
          <w:b/>
          <w:sz w:val="24"/>
        </w:rPr>
      </w:pPr>
      <w:r w:rsidRPr="00D821AC">
        <w:rPr>
          <w:rFonts w:ascii="Times New Roman" w:hAnsi="Times New Roman" w:cs="Times New Roman"/>
          <w:b/>
          <w:sz w:val="24"/>
        </w:rPr>
        <w:t xml:space="preserve">1. Ethique </w:t>
      </w:r>
      <w:r w:rsidR="00596C35">
        <w:rPr>
          <w:rFonts w:ascii="Times New Roman" w:hAnsi="Times New Roman" w:cs="Times New Roman"/>
          <w:b/>
          <w:sz w:val="24"/>
        </w:rPr>
        <w:t>économique</w:t>
      </w:r>
    </w:p>
    <w:p w:rsidR="00596C35" w:rsidRDefault="00596C35" w:rsidP="00927E5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Les actrices et acteurs de </w:t>
      </w:r>
      <w:r w:rsidR="00A60EDE" w:rsidRPr="00A60EDE">
        <w:rPr>
          <w:rFonts w:ascii="Times New Roman" w:hAnsi="Times New Roman" w:cs="Times New Roman"/>
          <w:sz w:val="24"/>
        </w:rPr>
        <w:t>GeT’iT</w:t>
      </w:r>
      <w:r>
        <w:rPr>
          <w:rFonts w:ascii="Times New Roman" w:hAnsi="Times New Roman" w:cs="Times New Roman"/>
          <w:sz w:val="24"/>
        </w:rPr>
        <w:t xml:space="preserve"> visent à construire une économie qui affirme la primauté de la personne </w:t>
      </w:r>
      <w:r w:rsidRPr="00A60EDE">
        <w:rPr>
          <w:rFonts w:ascii="Times New Roman" w:hAnsi="Times New Roman" w:cs="Times New Roman"/>
          <w:sz w:val="24"/>
        </w:rPr>
        <w:t>et du travail</w:t>
      </w:r>
      <w:r>
        <w:rPr>
          <w:rFonts w:ascii="Times New Roman" w:hAnsi="Times New Roman" w:cs="Times New Roman"/>
          <w:sz w:val="24"/>
        </w:rPr>
        <w:t xml:space="preserve"> sur le capital. Ils s’impliquent dans des entreprises d’économie réelle (production de biens et/ou de services), sans finalité spéculative.</w:t>
      </w:r>
    </w:p>
    <w:p w:rsidR="00596C35" w:rsidRDefault="00596C35" w:rsidP="00927E5F">
      <w:pPr>
        <w:spacing w:after="0"/>
        <w:rPr>
          <w:rFonts w:ascii="Times New Roman" w:hAnsi="Times New Roman" w:cs="Times New Roman"/>
          <w:b/>
          <w:sz w:val="24"/>
        </w:rPr>
      </w:pPr>
    </w:p>
    <w:p w:rsidR="00915780" w:rsidRPr="00D821AC" w:rsidRDefault="00596C35" w:rsidP="00927E5F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2. Ethique sociale</w:t>
      </w:r>
    </w:p>
    <w:p w:rsidR="00915780" w:rsidRPr="00A60EDE" w:rsidRDefault="00596C35" w:rsidP="00927E5F">
      <w:pPr>
        <w:spacing w:after="0"/>
        <w:rPr>
          <w:rFonts w:ascii="Times New Roman" w:hAnsi="Times New Roman" w:cs="Times New Roman"/>
          <w:sz w:val="24"/>
        </w:rPr>
      </w:pPr>
      <w:r w:rsidRPr="00A60EDE">
        <w:rPr>
          <w:rFonts w:ascii="Times New Roman" w:hAnsi="Times New Roman" w:cs="Times New Roman"/>
          <w:sz w:val="24"/>
        </w:rPr>
        <w:t>Les act</w:t>
      </w:r>
      <w:r w:rsidR="00A60EDE" w:rsidRPr="00A60EDE">
        <w:rPr>
          <w:rFonts w:ascii="Times New Roman" w:hAnsi="Times New Roman" w:cs="Times New Roman"/>
          <w:sz w:val="24"/>
        </w:rPr>
        <w:t xml:space="preserve">rices et acteurs de GeT’iT </w:t>
      </w:r>
      <w:r w:rsidR="00911FE0" w:rsidRPr="00A60EDE">
        <w:rPr>
          <w:rFonts w:ascii="Times New Roman" w:hAnsi="Times New Roman" w:cs="Times New Roman"/>
          <w:sz w:val="24"/>
        </w:rPr>
        <w:t>reconnaissent l’importance de</w:t>
      </w:r>
      <w:r w:rsidR="00A60EDE">
        <w:rPr>
          <w:rFonts w:ascii="Times New Roman" w:hAnsi="Times New Roman" w:cs="Times New Roman"/>
          <w:sz w:val="24"/>
        </w:rPr>
        <w:t>s</w:t>
      </w:r>
      <w:r w:rsidR="00911FE0" w:rsidRPr="00A60EDE">
        <w:rPr>
          <w:rFonts w:ascii="Times New Roman" w:hAnsi="Times New Roman" w:cs="Times New Roman"/>
          <w:sz w:val="24"/>
        </w:rPr>
        <w:t xml:space="preserve"> dimensions immatérielles </w:t>
      </w:r>
      <w:r w:rsidR="00A521AE" w:rsidRPr="00A60EDE">
        <w:rPr>
          <w:rFonts w:ascii="Times New Roman" w:hAnsi="Times New Roman" w:cs="Times New Roman"/>
          <w:sz w:val="24"/>
        </w:rPr>
        <w:t xml:space="preserve">(esthétiques, émotionnelles, spirituelles, culturelles, sociales…) nécessaires à l’épanouissement </w:t>
      </w:r>
      <w:r w:rsidR="00A60EDE">
        <w:rPr>
          <w:rFonts w:ascii="Times New Roman" w:hAnsi="Times New Roman" w:cs="Times New Roman"/>
          <w:sz w:val="24"/>
        </w:rPr>
        <w:t>des êtres-humains</w:t>
      </w:r>
      <w:r w:rsidR="00A521AE" w:rsidRPr="00A60EDE">
        <w:rPr>
          <w:rFonts w:ascii="Times New Roman" w:hAnsi="Times New Roman" w:cs="Times New Roman"/>
          <w:sz w:val="24"/>
        </w:rPr>
        <w:t>.</w:t>
      </w:r>
    </w:p>
    <w:p w:rsidR="00A521AE" w:rsidRDefault="00A521AE" w:rsidP="00927E5F">
      <w:pPr>
        <w:spacing w:after="0"/>
        <w:rPr>
          <w:rFonts w:ascii="Times New Roman" w:hAnsi="Times New Roman" w:cs="Times New Roman"/>
          <w:sz w:val="24"/>
        </w:rPr>
      </w:pPr>
    </w:p>
    <w:p w:rsidR="00A521AE" w:rsidRPr="00D821AC" w:rsidRDefault="00BB07C0" w:rsidP="00927E5F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</w:t>
      </w:r>
      <w:r w:rsidR="00A521AE" w:rsidRPr="00D821AC">
        <w:rPr>
          <w:rFonts w:ascii="Times New Roman" w:hAnsi="Times New Roman" w:cs="Times New Roman"/>
          <w:b/>
          <w:sz w:val="24"/>
        </w:rPr>
        <w:t>. Citoyenneté et démocratie participative</w:t>
      </w:r>
    </w:p>
    <w:p w:rsidR="00A521AE" w:rsidRDefault="000F6262" w:rsidP="00927E5F">
      <w:pPr>
        <w:spacing w:after="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Les actrices et acteurs</w:t>
      </w:r>
      <w:r w:rsidR="00396D40">
        <w:rPr>
          <w:rFonts w:ascii="Times New Roman" w:hAnsi="Times New Roman" w:cs="Times New Roman"/>
          <w:sz w:val="24"/>
        </w:rPr>
        <w:t xml:space="preserve"> de </w:t>
      </w:r>
      <w:r w:rsidR="00A60EDE" w:rsidRPr="00A60EDE">
        <w:rPr>
          <w:rFonts w:ascii="Times New Roman" w:hAnsi="Times New Roman" w:cs="Times New Roman"/>
          <w:sz w:val="24"/>
        </w:rPr>
        <w:t>GeT’iT</w:t>
      </w:r>
      <w:r w:rsidR="00A521AE">
        <w:rPr>
          <w:rFonts w:ascii="Times New Roman" w:hAnsi="Times New Roman" w:cs="Times New Roman"/>
          <w:sz w:val="24"/>
        </w:rPr>
        <w:t xml:space="preserve"> appliquent la démocratie participative en favorisant le partage de l’information, des responsabilités et de la prise de décision et en reconnaissant les rôles de chacun. </w:t>
      </w:r>
      <w:r w:rsidR="00A521AE" w:rsidRPr="00BB07C0">
        <w:rPr>
          <w:rFonts w:ascii="Times New Roman" w:hAnsi="Times New Roman" w:cs="Times New Roman"/>
          <w:sz w:val="24"/>
        </w:rPr>
        <w:t>Ils participent de manière libre, égalitaire et responsable à la construction d’une société assurant le développement des personnes dans le respect de l’intérêt collectif.</w:t>
      </w:r>
    </w:p>
    <w:p w:rsidR="00A521AE" w:rsidRDefault="00A521AE" w:rsidP="00927E5F">
      <w:pPr>
        <w:spacing w:after="0"/>
        <w:rPr>
          <w:rFonts w:ascii="Times New Roman" w:hAnsi="Times New Roman" w:cs="Times New Roman"/>
          <w:sz w:val="24"/>
        </w:rPr>
      </w:pPr>
    </w:p>
    <w:p w:rsidR="00A521AE" w:rsidRPr="00D821AC" w:rsidRDefault="00BB07C0" w:rsidP="00927E5F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</w:t>
      </w:r>
      <w:r w:rsidR="00A521AE" w:rsidRPr="00D821AC">
        <w:rPr>
          <w:rFonts w:ascii="Times New Roman" w:hAnsi="Times New Roman" w:cs="Times New Roman"/>
          <w:b/>
          <w:sz w:val="24"/>
        </w:rPr>
        <w:t>. Respect de l’environnement</w:t>
      </w:r>
    </w:p>
    <w:p w:rsidR="00A521AE" w:rsidRDefault="000F6262" w:rsidP="00927E5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Les actrices et acteurs</w:t>
      </w:r>
      <w:r w:rsidR="00A521AE">
        <w:rPr>
          <w:rFonts w:ascii="Times New Roman" w:hAnsi="Times New Roman" w:cs="Times New Roman"/>
          <w:sz w:val="24"/>
        </w:rPr>
        <w:t xml:space="preserve"> de </w:t>
      </w:r>
      <w:r w:rsidR="00A60EDE" w:rsidRPr="00A60EDE">
        <w:rPr>
          <w:rFonts w:ascii="Times New Roman" w:hAnsi="Times New Roman" w:cs="Times New Roman"/>
          <w:sz w:val="24"/>
        </w:rPr>
        <w:t>GeT’iT</w:t>
      </w:r>
      <w:r w:rsidR="00A521AE">
        <w:rPr>
          <w:rFonts w:ascii="Times New Roman" w:hAnsi="Times New Roman" w:cs="Times New Roman"/>
          <w:sz w:val="24"/>
        </w:rPr>
        <w:t xml:space="preserve"> reconnaissent l’interdépendance des processus environnementaux, économiques et sociaux. Ils s’engagent à privilégier un système économique qui respecte les processus et équilibres </w:t>
      </w:r>
      <w:r w:rsidR="00FB1818" w:rsidRPr="00BB07C0">
        <w:rPr>
          <w:rFonts w:ascii="Times New Roman" w:hAnsi="Times New Roman" w:cs="Times New Roman"/>
          <w:sz w:val="24"/>
        </w:rPr>
        <w:t>environnementaux</w:t>
      </w:r>
      <w:r>
        <w:rPr>
          <w:rFonts w:ascii="Times New Roman" w:hAnsi="Times New Roman" w:cs="Times New Roman"/>
          <w:sz w:val="24"/>
        </w:rPr>
        <w:t xml:space="preserve"> dans un souci de respect des générations actuelles et futures.</w:t>
      </w:r>
    </w:p>
    <w:p w:rsidR="000F6262" w:rsidRDefault="000F6262" w:rsidP="00927E5F">
      <w:pPr>
        <w:spacing w:after="0"/>
        <w:rPr>
          <w:rFonts w:ascii="Times New Roman" w:hAnsi="Times New Roman" w:cs="Times New Roman"/>
          <w:sz w:val="24"/>
        </w:rPr>
      </w:pPr>
    </w:p>
    <w:p w:rsidR="000F6262" w:rsidRPr="00D821AC" w:rsidRDefault="00BB07C0" w:rsidP="00927E5F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</w:t>
      </w:r>
      <w:r w:rsidR="000F6262" w:rsidRPr="00D821AC">
        <w:rPr>
          <w:rFonts w:ascii="Times New Roman" w:hAnsi="Times New Roman" w:cs="Times New Roman"/>
          <w:b/>
          <w:sz w:val="24"/>
        </w:rPr>
        <w:t>. Autonomie de gestion</w:t>
      </w:r>
      <w:r w:rsidR="005D6A15" w:rsidRPr="00D821AC">
        <w:rPr>
          <w:rFonts w:ascii="Times New Roman" w:hAnsi="Times New Roman" w:cs="Times New Roman"/>
          <w:b/>
          <w:sz w:val="24"/>
        </w:rPr>
        <w:t xml:space="preserve"> </w:t>
      </w:r>
      <w:r w:rsidR="005D6A15" w:rsidRPr="00BB07C0">
        <w:rPr>
          <w:rFonts w:ascii="Times New Roman" w:hAnsi="Times New Roman" w:cs="Times New Roman"/>
          <w:b/>
          <w:sz w:val="24"/>
        </w:rPr>
        <w:t>et formation</w:t>
      </w:r>
    </w:p>
    <w:p w:rsidR="000F6262" w:rsidRDefault="000F6262" w:rsidP="00927E5F">
      <w:pPr>
        <w:spacing w:after="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Les actrices et acteurs de </w:t>
      </w:r>
      <w:r w:rsidR="00A60EDE" w:rsidRPr="00A60EDE">
        <w:rPr>
          <w:rFonts w:ascii="Times New Roman" w:hAnsi="Times New Roman" w:cs="Times New Roman"/>
          <w:sz w:val="24"/>
        </w:rPr>
        <w:t>GeT’iT</w:t>
      </w:r>
      <w:r>
        <w:rPr>
          <w:rFonts w:ascii="Times New Roman" w:hAnsi="Times New Roman" w:cs="Times New Roman"/>
          <w:sz w:val="24"/>
        </w:rPr>
        <w:t xml:space="preserve"> valorisent les compétences et renforcent les moyens d’agir des personnes (salariés, bénévoles, membres, usagers, investisseurs) au sein de leur </w:t>
      </w:r>
      <w:r w:rsidRPr="00B06D3F">
        <w:rPr>
          <w:rFonts w:ascii="Times New Roman" w:hAnsi="Times New Roman" w:cs="Times New Roman"/>
          <w:sz w:val="24"/>
        </w:rPr>
        <w:t>organisation</w:t>
      </w:r>
      <w:r w:rsidR="00B06D3F">
        <w:rPr>
          <w:rFonts w:ascii="Times New Roman" w:hAnsi="Times New Roman" w:cs="Times New Roman"/>
          <w:i/>
          <w:sz w:val="24"/>
        </w:rPr>
        <w:t xml:space="preserve"> </w:t>
      </w:r>
      <w:r w:rsidR="00B06D3F" w:rsidRPr="00BB07C0">
        <w:rPr>
          <w:rFonts w:ascii="Times New Roman" w:hAnsi="Times New Roman" w:cs="Times New Roman"/>
          <w:sz w:val="24"/>
        </w:rPr>
        <w:t>notamment par un souci permanent de formation</w:t>
      </w:r>
      <w:r w:rsidRPr="00BB07C0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Ils recherchent une grande autonomie de fonctionnement </w:t>
      </w:r>
      <w:r w:rsidR="00BB07C0" w:rsidRPr="00BB07C0">
        <w:rPr>
          <w:rFonts w:ascii="Times New Roman" w:hAnsi="Times New Roman" w:cs="Times New Roman"/>
          <w:sz w:val="24"/>
        </w:rPr>
        <w:t>par rapport aux acteurs du secteur public et aux</w:t>
      </w:r>
      <w:r w:rsidRPr="00BB07C0">
        <w:rPr>
          <w:rFonts w:ascii="Times New Roman" w:hAnsi="Times New Roman" w:cs="Times New Roman"/>
          <w:sz w:val="24"/>
        </w:rPr>
        <w:t xml:space="preserve"> autres acteurs du secteur privé.</w:t>
      </w:r>
    </w:p>
    <w:p w:rsidR="000F6262" w:rsidRDefault="000F6262" w:rsidP="00927E5F">
      <w:pPr>
        <w:spacing w:after="0"/>
        <w:rPr>
          <w:rFonts w:ascii="Times New Roman" w:hAnsi="Times New Roman" w:cs="Times New Roman"/>
          <w:sz w:val="24"/>
        </w:rPr>
      </w:pPr>
    </w:p>
    <w:p w:rsidR="000F6262" w:rsidRPr="00D821AC" w:rsidRDefault="00BB07C0" w:rsidP="00927E5F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6</w:t>
      </w:r>
      <w:r w:rsidR="000F6262" w:rsidRPr="00D821AC">
        <w:rPr>
          <w:rFonts w:ascii="Times New Roman" w:hAnsi="Times New Roman" w:cs="Times New Roman"/>
          <w:b/>
          <w:sz w:val="24"/>
        </w:rPr>
        <w:t>. Solidarité</w:t>
      </w:r>
      <w:r w:rsidR="007B1F06">
        <w:rPr>
          <w:rFonts w:ascii="Times New Roman" w:hAnsi="Times New Roman" w:cs="Times New Roman"/>
          <w:b/>
          <w:sz w:val="24"/>
        </w:rPr>
        <w:t xml:space="preserve"> </w:t>
      </w:r>
      <w:r w:rsidR="007B1F06" w:rsidRPr="007B1F06">
        <w:rPr>
          <w:rFonts w:ascii="Times New Roman" w:hAnsi="Times New Roman" w:cs="Times New Roman"/>
          <w:b/>
          <w:i/>
          <w:sz w:val="24"/>
        </w:rPr>
        <w:t>sociétale</w:t>
      </w:r>
    </w:p>
    <w:p w:rsidR="000F6262" w:rsidRDefault="000F6262" w:rsidP="00927E5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Les actrices et acteurs de </w:t>
      </w:r>
      <w:r w:rsidR="00A60EDE" w:rsidRPr="00A60EDE">
        <w:rPr>
          <w:rFonts w:ascii="Times New Roman" w:hAnsi="Times New Roman" w:cs="Times New Roman"/>
          <w:sz w:val="24"/>
        </w:rPr>
        <w:t>GeT’iT</w:t>
      </w:r>
      <w:r>
        <w:rPr>
          <w:rFonts w:ascii="Times New Roman" w:hAnsi="Times New Roman" w:cs="Times New Roman"/>
          <w:sz w:val="24"/>
        </w:rPr>
        <w:t xml:space="preserve"> privilégient la recherche de l’intérêt collectif sur le seul profit individuel</w:t>
      </w:r>
      <w:r w:rsidR="007B1F06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Ils valorisent la création de lien social et d’entraide au plan local. Ils respectent les différences entre les personnes et recherchent les complémentarités pour apprendre et évoluer ensemble.</w:t>
      </w:r>
    </w:p>
    <w:p w:rsidR="007B1F06" w:rsidRDefault="007B1F06" w:rsidP="007B1F06">
      <w:pPr>
        <w:spacing w:after="0"/>
        <w:rPr>
          <w:rFonts w:ascii="Times New Roman" w:hAnsi="Times New Roman" w:cs="Times New Roman"/>
          <w:b/>
          <w:sz w:val="24"/>
        </w:rPr>
      </w:pPr>
    </w:p>
    <w:p w:rsidR="007B1F06" w:rsidRPr="00D821AC" w:rsidRDefault="007B1F06" w:rsidP="007B1F06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</w:t>
      </w:r>
      <w:r w:rsidRPr="00D821AC"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b/>
          <w:sz w:val="24"/>
        </w:rPr>
        <w:t>Coopération au sein de GeT’iT</w:t>
      </w:r>
    </w:p>
    <w:p w:rsidR="007B6887" w:rsidRDefault="007B1F06" w:rsidP="00927E5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Les actrices et acteurs de GeT’iT s’efforcent de développer des coopérations entre eux en veillant à la réciprocité.  Ils participent à la promotion du réseau.</w:t>
      </w:r>
    </w:p>
    <w:p w:rsidR="007B1F06" w:rsidRDefault="007B1F06" w:rsidP="00927E5F">
      <w:pPr>
        <w:spacing w:after="0"/>
        <w:rPr>
          <w:rFonts w:ascii="Times New Roman" w:hAnsi="Times New Roman" w:cs="Times New Roman"/>
          <w:sz w:val="24"/>
        </w:rPr>
      </w:pPr>
    </w:p>
    <w:p w:rsidR="007B6887" w:rsidRPr="00D821AC" w:rsidRDefault="00BB07C0" w:rsidP="00927E5F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8</w:t>
      </w:r>
      <w:r w:rsidR="007B6887" w:rsidRPr="00D821AC">
        <w:rPr>
          <w:rFonts w:ascii="Times New Roman" w:hAnsi="Times New Roman" w:cs="Times New Roman"/>
          <w:b/>
          <w:sz w:val="24"/>
        </w:rPr>
        <w:t xml:space="preserve">. Education </w:t>
      </w:r>
    </w:p>
    <w:p w:rsidR="007B6887" w:rsidRDefault="00B06D3F" w:rsidP="00927E5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Les actrices et acteurs de </w:t>
      </w:r>
      <w:r w:rsidR="00A60EDE" w:rsidRPr="00A60EDE">
        <w:rPr>
          <w:rFonts w:ascii="Times New Roman" w:hAnsi="Times New Roman" w:cs="Times New Roman"/>
          <w:sz w:val="24"/>
        </w:rPr>
        <w:t>GeT’iT</w:t>
      </w:r>
      <w:r>
        <w:rPr>
          <w:rFonts w:ascii="Times New Roman" w:hAnsi="Times New Roman" w:cs="Times New Roman"/>
          <w:sz w:val="24"/>
        </w:rPr>
        <w:t xml:space="preserve"> s’engagent à transmettre l’esprit et les valeurs inscrites dans cette charte au sein de leur organisation</w:t>
      </w:r>
      <w:r w:rsidR="005D6A15">
        <w:rPr>
          <w:rFonts w:ascii="Times New Roman" w:hAnsi="Times New Roman" w:cs="Times New Roman"/>
          <w:sz w:val="24"/>
        </w:rPr>
        <w:t xml:space="preserve"> et vis-à-vis de l’</w:t>
      </w:r>
      <w:r w:rsidR="00FB1818">
        <w:rPr>
          <w:rFonts w:ascii="Times New Roman" w:hAnsi="Times New Roman" w:cs="Times New Roman"/>
          <w:sz w:val="24"/>
        </w:rPr>
        <w:t xml:space="preserve">extérieur </w:t>
      </w:r>
      <w:r w:rsidR="00FB1818" w:rsidRPr="00F012EC">
        <w:rPr>
          <w:rFonts w:ascii="Times New Roman" w:hAnsi="Times New Roman" w:cs="Times New Roman"/>
          <w:sz w:val="24"/>
        </w:rPr>
        <w:t>notamment par leur exemple.</w:t>
      </w:r>
    </w:p>
    <w:p w:rsidR="007B6887" w:rsidRDefault="007B6887" w:rsidP="00927E5F">
      <w:pPr>
        <w:spacing w:after="0"/>
        <w:rPr>
          <w:rFonts w:ascii="Times New Roman" w:hAnsi="Times New Roman" w:cs="Times New Roman"/>
          <w:sz w:val="24"/>
        </w:rPr>
      </w:pPr>
    </w:p>
    <w:p w:rsidR="007B6887" w:rsidRPr="00D821AC" w:rsidRDefault="00BB07C0" w:rsidP="00927E5F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9</w:t>
      </w:r>
      <w:r w:rsidR="007B6887" w:rsidRPr="00D821AC">
        <w:rPr>
          <w:rFonts w:ascii="Times New Roman" w:hAnsi="Times New Roman" w:cs="Times New Roman"/>
          <w:b/>
          <w:sz w:val="24"/>
        </w:rPr>
        <w:t>. Cohérence</w:t>
      </w:r>
    </w:p>
    <w:p w:rsidR="007B6887" w:rsidRDefault="007B6887" w:rsidP="00927E5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Les actrices et acteurs de </w:t>
      </w:r>
      <w:r w:rsidR="00A60EDE" w:rsidRPr="00A60EDE">
        <w:rPr>
          <w:rFonts w:ascii="Times New Roman" w:hAnsi="Times New Roman" w:cs="Times New Roman"/>
          <w:sz w:val="24"/>
        </w:rPr>
        <w:t>GeT’iT</w:t>
      </w:r>
      <w:r>
        <w:rPr>
          <w:rFonts w:ascii="Times New Roman" w:hAnsi="Times New Roman" w:cs="Times New Roman"/>
          <w:sz w:val="24"/>
        </w:rPr>
        <w:t xml:space="preserve"> s’efforcent d’appliquer de façon cohérente l’ensemble des valeurs décrites ci-dessus à tous les niveaux de leur fonctionnement. La cohérence entre les valeurs prônées et le vécu est essentielle à la crédibili</w:t>
      </w:r>
      <w:r w:rsidR="00F012EC">
        <w:rPr>
          <w:rFonts w:ascii="Times New Roman" w:hAnsi="Times New Roman" w:cs="Times New Roman"/>
          <w:sz w:val="24"/>
        </w:rPr>
        <w:t>té et au développement de GeT’iT</w:t>
      </w:r>
      <w:r w:rsidR="000A7FD3">
        <w:rPr>
          <w:rFonts w:ascii="Times New Roman" w:hAnsi="Times New Roman" w:cs="Times New Roman"/>
          <w:sz w:val="24"/>
        </w:rPr>
        <w:t>.</w:t>
      </w:r>
    </w:p>
    <w:p w:rsidR="007F1C80" w:rsidRDefault="007F1C80" w:rsidP="00927E5F">
      <w:pPr>
        <w:spacing w:after="0"/>
        <w:rPr>
          <w:rFonts w:ascii="Times New Roman" w:hAnsi="Times New Roman" w:cs="Times New Roman"/>
          <w:sz w:val="24"/>
        </w:rPr>
      </w:pPr>
    </w:p>
    <w:p w:rsidR="007F1C80" w:rsidRPr="00596C35" w:rsidRDefault="007F1C80" w:rsidP="007F1C80">
      <w:pPr>
        <w:spacing w:after="0"/>
        <w:jc w:val="center"/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6"/>
          <w:u w:val="single"/>
        </w:rPr>
        <w:t>Questions annexes</w:t>
      </w:r>
    </w:p>
    <w:p w:rsidR="007F1C80" w:rsidRDefault="007F1C80" w:rsidP="00927E5F">
      <w:pPr>
        <w:spacing w:after="0"/>
        <w:rPr>
          <w:rFonts w:ascii="Times New Roman" w:hAnsi="Times New Roman" w:cs="Times New Roman"/>
          <w:sz w:val="24"/>
        </w:rPr>
      </w:pPr>
    </w:p>
    <w:p w:rsidR="007F1C80" w:rsidRDefault="007F1C80" w:rsidP="007F1C80">
      <w:pPr>
        <w:pStyle w:val="Standard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Discussion sur le nom GeT’iT : comment l’écrire (</w:t>
      </w:r>
      <w:proofErr w:type="spellStart"/>
      <w:r>
        <w:rPr>
          <w:rFonts w:ascii="Times New Roman" w:hAnsi="Times New Roman" w:cs="Times New Roman"/>
          <w:sz w:val="24"/>
        </w:rPr>
        <w:t>GeT’it</w:t>
      </w:r>
      <w:proofErr w:type="spellEnd"/>
      <w:r>
        <w:rPr>
          <w:rFonts w:ascii="Times New Roman" w:hAnsi="Times New Roman" w:cs="Times New Roman"/>
          <w:sz w:val="24"/>
        </w:rPr>
        <w:t xml:space="preserve"> ou GET’it ou GeT’iT)</w:t>
      </w:r>
    </w:p>
    <w:p w:rsidR="007F1C80" w:rsidRDefault="007F1C80" w:rsidP="007F1C80">
      <w:pPr>
        <w:pStyle w:val="Standard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Ou alors </w:t>
      </w:r>
      <w:proofErr w:type="spellStart"/>
      <w:r>
        <w:rPr>
          <w:rFonts w:ascii="Times New Roman" w:hAnsi="Times New Roman" w:cs="Times New Roman"/>
          <w:sz w:val="24"/>
        </w:rPr>
        <w:t>GeT’eT</w:t>
      </w:r>
      <w:proofErr w:type="spellEnd"/>
      <w:r>
        <w:rPr>
          <w:rFonts w:ascii="Times New Roman" w:hAnsi="Times New Roman" w:cs="Times New Roman"/>
          <w:sz w:val="24"/>
        </w:rPr>
        <w:t xml:space="preserve"> pour économie Transition afin de mettre en évidence que GeT’iT est un réseau économique</w:t>
      </w:r>
    </w:p>
    <w:p w:rsidR="007F1C80" w:rsidRDefault="007F1C80" w:rsidP="007F1C80">
      <w:pPr>
        <w:pStyle w:val="Standard"/>
        <w:spacing w:after="0"/>
        <w:rPr>
          <w:rFonts w:ascii="Times New Roman" w:hAnsi="Times New Roman" w:cs="Times New Roman"/>
          <w:sz w:val="24"/>
        </w:rPr>
      </w:pPr>
    </w:p>
    <w:p w:rsidR="007F1C80" w:rsidRDefault="007F1C80" w:rsidP="007F1C80">
      <w:pPr>
        <w:pStyle w:val="Standard"/>
        <w:spacing w:after="0"/>
      </w:pPr>
      <w:r>
        <w:rPr>
          <w:rFonts w:ascii="Times New Roman" w:hAnsi="Times New Roman" w:cs="Times New Roman"/>
          <w:sz w:val="24"/>
        </w:rPr>
        <w:t>«</w:t>
      </w:r>
      <w:proofErr w:type="gramStart"/>
      <w:r>
        <w:rPr>
          <w:rFonts w:ascii="Times New Roman" w:hAnsi="Times New Roman" w:cs="Times New Roman"/>
          <w:sz w:val="24"/>
        </w:rPr>
        <w:t xml:space="preserve">  </w:t>
      </w:r>
      <w:r>
        <w:rPr>
          <w:rFonts w:ascii="Times New Roman" w:hAnsi="Times New Roman" w:cs="Times New Roman"/>
          <w:sz w:val="24"/>
          <w:u w:val="double"/>
          <w:shd w:val="clear" w:color="auto" w:fill="FFFF00"/>
        </w:rPr>
        <w:t>:</w:t>
      </w:r>
      <w:proofErr w:type="gramEnd"/>
      <w:r>
        <w:rPr>
          <w:rFonts w:ascii="Times New Roman" w:hAnsi="Times New Roman" w:cs="Times New Roman"/>
          <w:sz w:val="24"/>
          <w:u w:val="double"/>
          <w:shd w:val="clear" w:color="auto" w:fill="FFFF00"/>
        </w:rPr>
        <w:t xml:space="preserve"> «</w:t>
      </w:r>
      <w:r>
        <w:rPr>
          <w:rFonts w:ascii="Times New Roman" w:hAnsi="Times New Roman" w:cs="Times New Roman"/>
          <w:b/>
          <w:bCs/>
          <w:i/>
          <w:iCs/>
          <w:sz w:val="24"/>
          <w:u w:val="double"/>
          <w:shd w:val="clear" w:color="auto" w:fill="FFFF00"/>
        </w:rPr>
        <w:t> Une structure qui fédère et soutien des initiatives et économies locales et solidaires qui adhèrent à la charte éthique</w:t>
      </w:r>
      <w:r>
        <w:rPr>
          <w:rFonts w:ascii="Times New Roman" w:hAnsi="Times New Roman" w:cs="Times New Roman"/>
          <w:sz w:val="24"/>
          <w:u w:val="double"/>
          <w:shd w:val="clear" w:color="auto" w:fill="FFFF00"/>
        </w:rPr>
        <w:t> »</w:t>
      </w:r>
      <w:r>
        <w:rPr>
          <w:rFonts w:ascii="Times New Roman" w:hAnsi="Times New Roman" w:cs="Times New Roman"/>
          <w:sz w:val="24"/>
        </w:rPr>
        <w:t xml:space="preserve"> ( il manque le concept de transition…)</w:t>
      </w:r>
    </w:p>
    <w:p w:rsidR="007F1C80" w:rsidRDefault="007F1C80" w:rsidP="007F1C80">
      <w:pPr>
        <w:pStyle w:val="Standard"/>
        <w:spacing w:after="0"/>
      </w:pPr>
      <w:r>
        <w:rPr>
          <w:rFonts w:ascii="Times New Roman" w:hAnsi="Times New Roman"/>
          <w:b/>
          <w:bCs/>
          <w:i/>
          <w:iCs/>
          <w:u w:val="double"/>
          <w:shd w:val="clear" w:color="auto" w:fill="FFFF00"/>
        </w:rPr>
        <w:t>on pourrait le reformuler </w:t>
      </w:r>
      <w:proofErr w:type="gramStart"/>
      <w:r>
        <w:rPr>
          <w:rFonts w:ascii="Times New Roman" w:hAnsi="Times New Roman"/>
          <w:b/>
          <w:bCs/>
          <w:i/>
          <w:iCs/>
          <w:u w:val="double"/>
          <w:shd w:val="clear" w:color="auto" w:fill="FFFF00"/>
        </w:rPr>
        <w:t>:</w:t>
      </w:r>
      <w:r>
        <w:rPr>
          <w:rFonts w:ascii="Times New Roman" w:hAnsi="Times New Roman" w:cs="Times New Roman"/>
          <w:sz w:val="24"/>
          <w:u w:val="double"/>
          <w:shd w:val="clear" w:color="auto" w:fill="FFFF00"/>
        </w:rPr>
        <w:t>«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u w:val="double"/>
          <w:shd w:val="clear" w:color="auto" w:fill="FFFF00"/>
        </w:rPr>
        <w:t> Une structure qui fédère et soutien des initiatives et économies locales, sociales et solidaires qui, dans le cadre de La Transition, adhèrent à la charte éthique</w:t>
      </w:r>
      <w:r>
        <w:rPr>
          <w:rFonts w:ascii="Times New Roman" w:hAnsi="Times New Roman" w:cs="Times New Roman"/>
          <w:sz w:val="24"/>
          <w:u w:val="double"/>
          <w:shd w:val="clear" w:color="auto" w:fill="FFFF00"/>
        </w:rPr>
        <w:t> »</w:t>
      </w:r>
      <w:r>
        <w:rPr>
          <w:rFonts w:ascii="Times New Roman" w:hAnsi="Times New Roman" w:cs="Times New Roman"/>
          <w:sz w:val="24"/>
        </w:rPr>
        <w:t>suffit à le mettre comme prérequis, soit il faut en faire le point 1 (et là préciser....ce qui ne va pas être une mince affaire)</w:t>
      </w:r>
    </w:p>
    <w:p w:rsidR="007F1C80" w:rsidRDefault="007F1C80" w:rsidP="007F1C80">
      <w:pPr>
        <w:pStyle w:val="Standard"/>
        <w:spacing w:after="0"/>
      </w:pPr>
    </w:p>
    <w:p w:rsidR="007F1C80" w:rsidRDefault="007F1C80" w:rsidP="007F1C80">
      <w:pPr>
        <w:pStyle w:val="Standard"/>
        <w:spacing w:after="0"/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00"/>
        </w:rPr>
        <w:t xml:space="preserve">Série de phrases "en vrac" 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00"/>
        </w:rPr>
        <w:t>(</w:t>
      </w:r>
      <w:r>
        <w:rPr>
          <w:rFonts w:ascii="Times New Roman" w:hAnsi="Times New Roman" w:cs="Times New Roman"/>
          <w:b/>
          <w:bCs/>
          <w:sz w:val="21"/>
          <w:szCs w:val="21"/>
          <w:u w:val="single"/>
          <w:shd w:val="clear" w:color="auto" w:fill="FFFF00"/>
        </w:rPr>
        <w:t>pour utiliser plus tard)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00"/>
        </w:rPr>
        <w:t> :</w:t>
      </w:r>
    </w:p>
    <w:p w:rsidR="007F1C80" w:rsidRDefault="007F1C80" w:rsidP="007F1C80">
      <w:pPr>
        <w:pStyle w:val="Standard"/>
        <w:spacing w:after="0"/>
      </w:pPr>
    </w:p>
    <w:p w:rsidR="007F1C80" w:rsidRDefault="007F1C80" w:rsidP="007F1C80">
      <w:pPr>
        <w:pStyle w:val="Standard"/>
        <w:spacing w:after="0"/>
      </w:pPr>
      <w:r>
        <w:rPr>
          <w:rFonts w:ascii="Times New Roman" w:hAnsi="Times New Roman" w:cs="Times New Roman"/>
          <w:sz w:val="24"/>
          <w:szCs w:val="24"/>
        </w:rPr>
        <w:t>- « Nous affirmons la fin de la crise possible » (Déclaration d'Avalon)</w:t>
      </w:r>
    </w:p>
    <w:p w:rsidR="007F1C80" w:rsidRDefault="007F1C80" w:rsidP="007F1C80">
      <w:pPr>
        <w:pStyle w:val="Standard"/>
        <w:spacing w:after="0"/>
      </w:pPr>
    </w:p>
    <w:p w:rsidR="007F1C80" w:rsidRDefault="007F1C80" w:rsidP="007F1C80">
      <w:pPr>
        <w:pStyle w:val="Standard"/>
        <w:spacing w:after="0"/>
      </w:pPr>
      <w:r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- «  La charte des Valeurs » est le socle d'analyse (transversale) des critères à rencontrer (atteindre) progressivement pour faire partie du réseau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00"/>
        </w:rPr>
        <w:t>GeT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'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00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  (voir aussi 3ème § du préambule APRES)</w:t>
      </w:r>
    </w:p>
    <w:p w:rsidR="007F1C80" w:rsidRDefault="007F1C80" w:rsidP="007F1C80">
      <w:pPr>
        <w:pStyle w:val="Standard"/>
        <w:spacing w:after="0"/>
      </w:pPr>
    </w:p>
    <w:p w:rsidR="007F1C80" w:rsidRDefault="007F1C80" w:rsidP="007F1C80">
      <w:pPr>
        <w:pStyle w:val="Standard"/>
        <w:spacing w:after="0"/>
      </w:pPr>
      <w:r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  <w:u w:val="single"/>
        </w:rPr>
        <w:t>But de GeT'iT</w:t>
      </w:r>
      <w:r>
        <w:rPr>
          <w:rFonts w:ascii="Times New Roman" w:hAnsi="Times New Roman" w:cs="Times New Roman"/>
          <w:sz w:val="24"/>
        </w:rPr>
        <w:t xml:space="preserve"> : </w:t>
      </w:r>
    </w:p>
    <w:p w:rsidR="007F1C80" w:rsidRDefault="007F1C80" w:rsidP="007F1C80">
      <w:pPr>
        <w:pStyle w:val="Standard"/>
        <w:spacing w:after="0"/>
      </w:pPr>
      <w:r>
        <w:rPr>
          <w:rFonts w:ascii="Times New Roman" w:hAnsi="Times New Roman" w:cs="Times New Roman"/>
          <w:sz w:val="24"/>
        </w:rPr>
        <w:tab/>
        <w:t xml:space="preserve">-Créer localement un espace économique complémentaire à vocation sociale dans l'esprit de La </w:t>
      </w:r>
      <w:r>
        <w:rPr>
          <w:rFonts w:ascii="Times New Roman" w:hAnsi="Times New Roman" w:cs="Times New Roman"/>
          <w:sz w:val="24"/>
        </w:rPr>
        <w:tab/>
        <w:t>Transition</w:t>
      </w:r>
    </w:p>
    <w:p w:rsidR="007F1C80" w:rsidRDefault="007F1C80" w:rsidP="007F1C80">
      <w:pPr>
        <w:pStyle w:val="Standard"/>
        <w:spacing w:after="0"/>
      </w:pPr>
      <w:r>
        <w:rPr>
          <w:rFonts w:ascii="Times New Roman" w:hAnsi="Times New Roman" w:cs="Times New Roman"/>
          <w:sz w:val="24"/>
        </w:rPr>
        <w:tab/>
        <w:t>-Soutenir les membres (</w:t>
      </w:r>
      <w:r>
        <w:rPr>
          <w:rFonts w:ascii="Times New Roman" w:hAnsi="Times New Roman" w:cs="Times New Roman"/>
          <w:i/>
          <w:iCs/>
          <w:sz w:val="24"/>
        </w:rPr>
        <w:t>associations et « entreprises »</w:t>
      </w:r>
      <w:r>
        <w:rPr>
          <w:rFonts w:ascii="Times New Roman" w:hAnsi="Times New Roman" w:cs="Times New Roman"/>
          <w:sz w:val="24"/>
        </w:rPr>
        <w:t>)</w:t>
      </w:r>
    </w:p>
    <w:p w:rsidR="007F1C80" w:rsidRDefault="007F1C80" w:rsidP="007F1C80">
      <w:pPr>
        <w:pStyle w:val="Standard"/>
        <w:spacing w:after="0"/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</w:t>
      </w:r>
      <w:proofErr w:type="gramStart"/>
      <w:r>
        <w:rPr>
          <w:rFonts w:ascii="Times New Roman" w:hAnsi="Times New Roman" w:cs="Times New Roman"/>
          <w:sz w:val="24"/>
        </w:rPr>
        <w:t>financièrement(</w:t>
      </w:r>
      <w:proofErr w:type="gramEnd"/>
      <w:r>
        <w:rPr>
          <w:rFonts w:ascii="Times New Roman" w:hAnsi="Times New Roman" w:cs="Times New Roman"/>
          <w:sz w:val="24"/>
        </w:rPr>
        <w:t>prêts, dons)</w:t>
      </w:r>
    </w:p>
    <w:p w:rsidR="007F1C80" w:rsidRDefault="007F1C80" w:rsidP="007F1C80">
      <w:pPr>
        <w:pStyle w:val="Standard"/>
        <w:spacing w:after="0"/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-mise en réseau interne</w:t>
      </w:r>
    </w:p>
    <w:p w:rsidR="007F1C80" w:rsidRDefault="007F1C80" w:rsidP="007F1C80">
      <w:pPr>
        <w:pStyle w:val="Standard"/>
        <w:spacing w:after="0"/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-conseil, assistance, mutualisation des ressources</w:t>
      </w:r>
    </w:p>
    <w:p w:rsidR="007F1C80" w:rsidRDefault="007F1C80" w:rsidP="007F1C80">
      <w:pPr>
        <w:pStyle w:val="Standard"/>
        <w:spacing w:after="0"/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-promouvoir la création-pérennisation d'emplois locaux non </w:t>
      </w:r>
      <w:proofErr w:type="spellStart"/>
      <w:r>
        <w:rPr>
          <w:rFonts w:ascii="Times New Roman" w:hAnsi="Times New Roman" w:cs="Times New Roman"/>
          <w:sz w:val="24"/>
        </w:rPr>
        <w:t>déloca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lisables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(éthique) </w:t>
      </w:r>
    </w:p>
    <w:p w:rsidR="007F1C80" w:rsidRDefault="007F1C80" w:rsidP="007F1C80">
      <w:pPr>
        <w:pStyle w:val="Standard"/>
        <w:spacing w:after="0"/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-promouvoir les circuits courts (producteurs </w:t>
      </w:r>
      <w:r>
        <w:rPr>
          <w:rFonts w:ascii="Times New Roman" w:eastAsia="Times New Roman" w:hAnsi="Times New Roman" w:cs="Times New Roman"/>
          <w:sz w:val="24"/>
        </w:rPr>
        <w:t xml:space="preserve">→ </w:t>
      </w:r>
      <w:r>
        <w:rPr>
          <w:rFonts w:ascii="Times New Roman" w:hAnsi="Times New Roman" w:cs="Times New Roman"/>
          <w:sz w:val="24"/>
        </w:rPr>
        <w:t>consommateurs)</w:t>
      </w:r>
    </w:p>
    <w:p w:rsidR="007F1C80" w:rsidRDefault="007F1C80" w:rsidP="007F1C80">
      <w:pPr>
        <w:pStyle w:val="Standard"/>
        <w:spacing w:after="0"/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-promouvoir le réseau dans et en dehors de sa zone </w:t>
      </w:r>
      <w:proofErr w:type="gramStart"/>
      <w:r>
        <w:rPr>
          <w:rFonts w:ascii="Times New Roman" w:hAnsi="Times New Roman" w:cs="Times New Roman"/>
          <w:sz w:val="24"/>
        </w:rPr>
        <w:t>géographique(</w:t>
      </w:r>
      <w:proofErr w:type="gramEnd"/>
      <w:r>
        <w:rPr>
          <w:rFonts w:ascii="Times New Roman" w:hAnsi="Times New Roman" w:cs="Times New Roman"/>
          <w:sz w:val="24"/>
        </w:rPr>
        <w:t xml:space="preserve">ses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membres, son exemplarité)</w:t>
      </w:r>
    </w:p>
    <w:p w:rsidR="007F1C80" w:rsidRDefault="007F1C80" w:rsidP="007F1C80">
      <w:pPr>
        <w:pStyle w:val="Standard"/>
        <w:spacing w:after="0"/>
      </w:pPr>
    </w:p>
    <w:p w:rsidR="007F1C80" w:rsidRDefault="007F1C80" w:rsidP="007F1C80">
      <w:pPr>
        <w:pStyle w:val="Standard"/>
        <w:spacing w:after="0"/>
      </w:pPr>
      <w:r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  <w:u w:val="single"/>
        </w:rPr>
        <w:t>Dimensions</w:t>
      </w:r>
      <w:r>
        <w:rPr>
          <w:rFonts w:ascii="Times New Roman" w:hAnsi="Times New Roman" w:cs="Times New Roman"/>
          <w:sz w:val="24"/>
        </w:rPr>
        <w:t> : éthiques, sociétales, économiques, écologiques  (</w:t>
      </w:r>
      <w:r w:rsidR="00FE2E69">
        <w:rPr>
          <w:rFonts w:ascii="Times New Roman" w:hAnsi="Times New Roman" w:cs="Times New Roman"/>
          <w:sz w:val="24"/>
        </w:rPr>
        <w:t>éco responsabilité</w:t>
      </w:r>
      <w:r>
        <w:rPr>
          <w:rFonts w:ascii="Times New Roman" w:hAnsi="Times New Roman" w:cs="Times New Roman"/>
          <w:sz w:val="24"/>
        </w:rPr>
        <w:t>)... (</w:t>
      </w:r>
      <w:proofErr w:type="gramStart"/>
      <w:r>
        <w:rPr>
          <w:rFonts w:ascii="Times New Roman" w:hAnsi="Times New Roman" w:cs="Times New Roman"/>
          <w:sz w:val="24"/>
        </w:rPr>
        <w:t>ou</w:t>
      </w:r>
      <w:proofErr w:type="gramEnd"/>
      <w:r>
        <w:rPr>
          <w:rFonts w:ascii="Times New Roman" w:hAnsi="Times New Roman" w:cs="Times New Roman"/>
          <w:sz w:val="24"/>
        </w:rPr>
        <w:t> notions de : solidarité, respect de l'environnement, esprit de coopération -non de compétition)</w:t>
      </w:r>
    </w:p>
    <w:p w:rsidR="007F1C80" w:rsidRDefault="007F1C80" w:rsidP="007F1C80">
      <w:pPr>
        <w:pStyle w:val="Standard"/>
        <w:spacing w:after="0"/>
      </w:pPr>
    </w:p>
    <w:p w:rsidR="007F1C80" w:rsidRDefault="007F1C80" w:rsidP="007F1C80">
      <w:pPr>
        <w:pStyle w:val="Standard"/>
        <w:spacing w:after="0"/>
      </w:pPr>
      <w:r>
        <w:rPr>
          <w:rFonts w:ascii="Times New Roman" w:hAnsi="Times New Roman" w:cs="Times New Roman"/>
          <w:sz w:val="24"/>
        </w:rPr>
        <w:t xml:space="preserve">-Les membres ont une </w:t>
      </w:r>
      <w:r>
        <w:rPr>
          <w:rFonts w:ascii="Times New Roman" w:hAnsi="Times New Roman" w:cs="Times New Roman"/>
          <w:sz w:val="24"/>
          <w:u w:val="single"/>
        </w:rPr>
        <w:t>responsabilité citoyenne</w:t>
      </w:r>
      <w:r>
        <w:rPr>
          <w:rFonts w:ascii="Times New Roman" w:hAnsi="Times New Roman" w:cs="Times New Roman"/>
          <w:sz w:val="24"/>
        </w:rPr>
        <w:t xml:space="preserve"> vis-à-vis de l'environnement et de l'être humain</w:t>
      </w:r>
    </w:p>
    <w:p w:rsidR="007F1C80" w:rsidRDefault="007F1C80" w:rsidP="007F1C80">
      <w:pPr>
        <w:pStyle w:val="Standard"/>
        <w:spacing w:after="0"/>
      </w:pPr>
    </w:p>
    <w:p w:rsidR="007F1C80" w:rsidRDefault="007F1C80" w:rsidP="007F1C80">
      <w:pPr>
        <w:pStyle w:val="Standard"/>
        <w:spacing w:after="0"/>
      </w:pPr>
      <w:r>
        <w:rPr>
          <w:rFonts w:ascii="Times New Roman" w:hAnsi="Times New Roman" w:cs="Times New Roman"/>
          <w:sz w:val="24"/>
        </w:rPr>
        <w:t>-Possibilité donnée à GeT'iT de faire partie du CA des entités membres (notamment principe de transparence)</w:t>
      </w:r>
    </w:p>
    <w:p w:rsidR="007F1C80" w:rsidRDefault="007F1C80" w:rsidP="007F1C80">
      <w:pPr>
        <w:pStyle w:val="Standard"/>
        <w:spacing w:after="0"/>
      </w:pPr>
    </w:p>
    <w:p w:rsidR="007F1C80" w:rsidRDefault="007F1C80" w:rsidP="007F1C80">
      <w:pPr>
        <w:pStyle w:val="Standard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-Les membres réservent une part des bénéfices à des </w:t>
      </w:r>
      <w:proofErr w:type="gramStart"/>
      <w:r>
        <w:rPr>
          <w:rFonts w:ascii="Times New Roman" w:hAnsi="Times New Roman" w:cs="Times New Roman"/>
          <w:sz w:val="24"/>
        </w:rPr>
        <w:t>association</w:t>
      </w:r>
      <w:proofErr w:type="gramEnd"/>
      <w:r>
        <w:rPr>
          <w:rFonts w:ascii="Times New Roman" w:hAnsi="Times New Roman" w:cs="Times New Roman"/>
          <w:sz w:val="24"/>
        </w:rPr>
        <w:t xml:space="preserve"> du même réseau ou à GeT'iT</w:t>
      </w:r>
    </w:p>
    <w:p w:rsidR="0019638A" w:rsidRDefault="0019638A" w:rsidP="007F1C80">
      <w:pPr>
        <w:pStyle w:val="Standard"/>
        <w:spacing w:after="0"/>
        <w:rPr>
          <w:rFonts w:ascii="Times New Roman" w:hAnsi="Times New Roman" w:cs="Times New Roman"/>
          <w:sz w:val="24"/>
        </w:rPr>
      </w:pPr>
    </w:p>
    <w:p w:rsidR="0019638A" w:rsidRDefault="0019638A" w:rsidP="007F1C80">
      <w:pPr>
        <w:pStyle w:val="Standard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Comment associer des indépendants ? Limitation des bénéfices.</w:t>
      </w:r>
    </w:p>
    <w:p w:rsidR="007F1C80" w:rsidRDefault="007F1C80" w:rsidP="007F1C80">
      <w:pPr>
        <w:pStyle w:val="Standard"/>
        <w:spacing w:after="0"/>
        <w:rPr>
          <w:rFonts w:ascii="Times New Roman" w:hAnsi="Times New Roman" w:cs="Times New Roman"/>
          <w:sz w:val="24"/>
        </w:rPr>
      </w:pPr>
    </w:p>
    <w:p w:rsidR="007F1C80" w:rsidRPr="00B30580" w:rsidRDefault="007F1C80" w:rsidP="007F1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BE"/>
        </w:rPr>
      </w:pPr>
      <w:r w:rsidRPr="00B30580">
        <w:rPr>
          <w:rFonts w:ascii="Times New Roman" w:eastAsia="Times New Roman" w:hAnsi="Times New Roman" w:cs="Times New Roman"/>
          <w:sz w:val="24"/>
          <w:szCs w:val="24"/>
          <w:lang w:val="fr-FR" w:eastAsia="fr-BE"/>
        </w:rPr>
        <w:lastRenderedPageBreak/>
        <w:t xml:space="preserve">Pour </w:t>
      </w:r>
      <w:r w:rsidRPr="00B3058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BE"/>
        </w:rPr>
        <w:t>EMES</w:t>
      </w:r>
      <w:r w:rsidRPr="00B30580">
        <w:rPr>
          <w:rFonts w:ascii="Times New Roman" w:eastAsia="Times New Roman" w:hAnsi="Times New Roman" w:cs="Times New Roman"/>
          <w:sz w:val="24"/>
          <w:szCs w:val="24"/>
          <w:lang w:val="fr-FR" w:eastAsia="fr-BE"/>
        </w:rPr>
        <w:t xml:space="preserve">, l’entreprise sociale entreprend selon </w:t>
      </w:r>
      <w:r w:rsidRPr="00B30580">
        <w:rPr>
          <w:rFonts w:ascii="Times New Roman" w:eastAsia="Times New Roman" w:hAnsi="Times New Roman" w:cs="Times New Roman"/>
          <w:b/>
          <w:bCs/>
          <w:sz w:val="28"/>
          <w:szCs w:val="24"/>
          <w:lang w:val="fr-FR" w:eastAsia="fr-BE"/>
        </w:rPr>
        <w:t>9 caractéristiques</w:t>
      </w:r>
      <w:r w:rsidRPr="00B30580">
        <w:rPr>
          <w:rFonts w:ascii="Times New Roman" w:eastAsia="Times New Roman" w:hAnsi="Times New Roman" w:cs="Times New Roman"/>
          <w:sz w:val="28"/>
          <w:szCs w:val="24"/>
          <w:lang w:val="fr-FR" w:eastAsia="fr-BE"/>
        </w:rPr>
        <w:t xml:space="preserve">. </w:t>
      </w:r>
      <w:r w:rsidRPr="00B30580">
        <w:rPr>
          <w:rFonts w:ascii="Times New Roman" w:eastAsia="Times New Roman" w:hAnsi="Times New Roman" w:cs="Times New Roman"/>
          <w:sz w:val="24"/>
          <w:szCs w:val="24"/>
          <w:lang w:val="fr-FR" w:eastAsia="fr-BE"/>
        </w:rPr>
        <w:t>A noter qu’il s’agit d’un idéal type. Ces caractéristiques ne se retrouvent pas nécessairement toutes ensembles dans la réalité mais servent de point de repère, de boussole.</w:t>
      </w:r>
    </w:p>
    <w:p w:rsidR="007F1C80" w:rsidRPr="00B30580" w:rsidRDefault="007F1C80" w:rsidP="007F1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BE"/>
        </w:rPr>
      </w:pPr>
      <w:r w:rsidRPr="00B30580">
        <w:rPr>
          <w:rFonts w:ascii="Times New Roman" w:eastAsia="Times New Roman" w:hAnsi="Times New Roman" w:cs="Times New Roman"/>
          <w:noProof/>
          <w:sz w:val="24"/>
          <w:szCs w:val="24"/>
          <w:lang w:eastAsia="fr-BE"/>
        </w:rPr>
        <w:drawing>
          <wp:inline distT="0" distB="0" distL="0" distR="0" wp14:anchorId="46884E0A" wp14:editId="7626A8CD">
            <wp:extent cx="76200" cy="104775"/>
            <wp:effectExtent l="0" t="0" r="0" b="9525"/>
            <wp:docPr id="21" name="Image 21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-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580">
        <w:rPr>
          <w:rFonts w:ascii="Times New Roman" w:eastAsia="Times New Roman" w:hAnsi="Times New Roman" w:cs="Times New Roman"/>
          <w:sz w:val="24"/>
          <w:szCs w:val="24"/>
          <w:lang w:val="fr-FR" w:eastAsia="fr-BE"/>
        </w:rPr>
        <w:t>Indicateurs économiques et entrepreneuriaux :</w:t>
      </w:r>
    </w:p>
    <w:p w:rsidR="007F1C80" w:rsidRPr="00B30580" w:rsidRDefault="007F1C80" w:rsidP="007F1C8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BE"/>
        </w:rPr>
      </w:pPr>
      <w:r w:rsidRPr="00B30580">
        <w:rPr>
          <w:rFonts w:ascii="Times New Roman" w:eastAsia="Times New Roman" w:hAnsi="Times New Roman" w:cs="Times New Roman"/>
          <w:sz w:val="24"/>
          <w:szCs w:val="24"/>
          <w:lang w:val="fr-FR" w:eastAsia="fr-BE"/>
        </w:rPr>
        <w:t>Activité continue de production de biens et/ou services</w:t>
      </w:r>
    </w:p>
    <w:p w:rsidR="007F1C80" w:rsidRPr="00B30580" w:rsidRDefault="007F1C80" w:rsidP="007F1C8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BE"/>
        </w:rPr>
      </w:pPr>
      <w:r w:rsidRPr="00B30580">
        <w:rPr>
          <w:rFonts w:ascii="Times New Roman" w:eastAsia="Times New Roman" w:hAnsi="Times New Roman" w:cs="Times New Roman"/>
          <w:sz w:val="24"/>
          <w:szCs w:val="24"/>
          <w:lang w:val="fr-FR" w:eastAsia="fr-BE"/>
        </w:rPr>
        <w:t>Niveau significatif de prise de risque économique</w:t>
      </w:r>
    </w:p>
    <w:p w:rsidR="007F1C80" w:rsidRPr="00B30580" w:rsidRDefault="007F1C80" w:rsidP="007F1C8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BE"/>
        </w:rPr>
      </w:pPr>
      <w:r w:rsidRPr="00B30580">
        <w:rPr>
          <w:rFonts w:ascii="Times New Roman" w:eastAsia="Times New Roman" w:hAnsi="Times New Roman" w:cs="Times New Roman"/>
          <w:sz w:val="24"/>
          <w:szCs w:val="24"/>
          <w:lang w:val="fr-FR" w:eastAsia="fr-BE"/>
        </w:rPr>
        <w:t>Présence minimum d’emploi rémunéré</w:t>
      </w:r>
    </w:p>
    <w:p w:rsidR="007F1C80" w:rsidRPr="00B30580" w:rsidRDefault="007F1C80" w:rsidP="007F1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BE"/>
        </w:rPr>
      </w:pPr>
      <w:r w:rsidRPr="00B30580">
        <w:rPr>
          <w:rFonts w:ascii="Times New Roman" w:eastAsia="Times New Roman" w:hAnsi="Times New Roman" w:cs="Times New Roman"/>
          <w:noProof/>
          <w:sz w:val="24"/>
          <w:szCs w:val="24"/>
          <w:lang w:eastAsia="fr-BE"/>
        </w:rPr>
        <w:drawing>
          <wp:inline distT="0" distB="0" distL="0" distR="0" wp14:anchorId="4426B224" wp14:editId="1B8CD7B0">
            <wp:extent cx="76200" cy="104775"/>
            <wp:effectExtent l="0" t="0" r="0" b="9525"/>
            <wp:docPr id="20" name="Image 20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-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580">
        <w:rPr>
          <w:rFonts w:ascii="Times New Roman" w:eastAsia="Times New Roman" w:hAnsi="Times New Roman" w:cs="Times New Roman"/>
          <w:sz w:val="24"/>
          <w:szCs w:val="24"/>
          <w:lang w:val="fr-FR" w:eastAsia="fr-BE"/>
        </w:rPr>
        <w:t>Indicateurs sociaux :</w:t>
      </w:r>
    </w:p>
    <w:p w:rsidR="007F1C80" w:rsidRPr="00B30580" w:rsidRDefault="007F1C80" w:rsidP="007F1C8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BE"/>
        </w:rPr>
      </w:pPr>
      <w:r w:rsidRPr="00B30580">
        <w:rPr>
          <w:rFonts w:ascii="Times New Roman" w:eastAsia="Times New Roman" w:hAnsi="Times New Roman" w:cs="Times New Roman"/>
          <w:sz w:val="24"/>
          <w:szCs w:val="24"/>
          <w:lang w:val="fr-FR" w:eastAsia="fr-BE"/>
        </w:rPr>
        <w:t>Objectif explicite de service à la communauté</w:t>
      </w:r>
    </w:p>
    <w:p w:rsidR="007F1C80" w:rsidRPr="00B30580" w:rsidRDefault="007F1C80" w:rsidP="007F1C8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BE"/>
        </w:rPr>
      </w:pPr>
      <w:r w:rsidRPr="00B30580">
        <w:rPr>
          <w:rFonts w:ascii="Times New Roman" w:eastAsia="Times New Roman" w:hAnsi="Times New Roman" w:cs="Times New Roman"/>
          <w:sz w:val="24"/>
          <w:szCs w:val="24"/>
          <w:lang w:val="fr-FR" w:eastAsia="fr-BE"/>
        </w:rPr>
        <w:t>Initiative émanant d’un groupe de citoyens ou d’organisations de la société civile.</w:t>
      </w:r>
    </w:p>
    <w:p w:rsidR="007F1C80" w:rsidRPr="00B30580" w:rsidRDefault="007F1C80" w:rsidP="007F1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BE"/>
        </w:rPr>
      </w:pPr>
      <w:r w:rsidRPr="00B30580">
        <w:rPr>
          <w:rFonts w:ascii="Times New Roman" w:eastAsia="Times New Roman" w:hAnsi="Times New Roman" w:cs="Times New Roman"/>
          <w:noProof/>
          <w:sz w:val="24"/>
          <w:szCs w:val="24"/>
          <w:lang w:eastAsia="fr-BE"/>
        </w:rPr>
        <w:drawing>
          <wp:inline distT="0" distB="0" distL="0" distR="0" wp14:anchorId="053B2ECB" wp14:editId="4A7EC988">
            <wp:extent cx="76200" cy="104775"/>
            <wp:effectExtent l="0" t="0" r="0" b="9525"/>
            <wp:docPr id="19" name="Image 19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-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580">
        <w:rPr>
          <w:rFonts w:ascii="Times New Roman" w:eastAsia="Times New Roman" w:hAnsi="Times New Roman" w:cs="Times New Roman"/>
          <w:sz w:val="24"/>
          <w:szCs w:val="24"/>
          <w:lang w:val="fr-FR" w:eastAsia="fr-BE"/>
        </w:rPr>
        <w:t>Indicateurs de gouvernance :</w:t>
      </w:r>
    </w:p>
    <w:p w:rsidR="007F1C80" w:rsidRPr="00B30580" w:rsidRDefault="007F1C80" w:rsidP="007F1C8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BE"/>
        </w:rPr>
      </w:pPr>
      <w:r w:rsidRPr="00B30580">
        <w:rPr>
          <w:rFonts w:ascii="Times New Roman" w:eastAsia="Times New Roman" w:hAnsi="Times New Roman" w:cs="Times New Roman"/>
          <w:sz w:val="24"/>
          <w:szCs w:val="24"/>
          <w:lang w:val="fr-FR" w:eastAsia="fr-BE"/>
        </w:rPr>
        <w:t>Degré élevé d’autonomie</w:t>
      </w:r>
    </w:p>
    <w:p w:rsidR="007F1C80" w:rsidRPr="00B30580" w:rsidRDefault="007F1C80" w:rsidP="007F1C8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BE"/>
        </w:rPr>
      </w:pPr>
      <w:r w:rsidRPr="00B30580">
        <w:rPr>
          <w:rFonts w:ascii="Times New Roman" w:eastAsia="Times New Roman" w:hAnsi="Times New Roman" w:cs="Times New Roman"/>
          <w:sz w:val="24"/>
          <w:szCs w:val="24"/>
          <w:lang w:val="fr-FR" w:eastAsia="fr-BE"/>
        </w:rPr>
        <w:t>Processus de décision non-basé sur la propriété du capital</w:t>
      </w:r>
    </w:p>
    <w:p w:rsidR="007F1C80" w:rsidRPr="00B30580" w:rsidRDefault="007F1C80" w:rsidP="007F1C8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BE"/>
        </w:rPr>
      </w:pPr>
      <w:r w:rsidRPr="00B30580">
        <w:rPr>
          <w:rFonts w:ascii="Times New Roman" w:eastAsia="Times New Roman" w:hAnsi="Times New Roman" w:cs="Times New Roman"/>
          <w:sz w:val="24"/>
          <w:szCs w:val="24"/>
          <w:lang w:val="fr-FR" w:eastAsia="fr-BE"/>
        </w:rPr>
        <w:t>Dynamique participative incluant les différentes parties-prenantes (travailleurs, usagers, bénévoles, pouvoirs publics locaux, ...)</w:t>
      </w:r>
    </w:p>
    <w:p w:rsidR="007F1C80" w:rsidRPr="00B30580" w:rsidRDefault="007F1C80" w:rsidP="007F1C8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BE"/>
        </w:rPr>
      </w:pPr>
      <w:r w:rsidRPr="00B30580">
        <w:rPr>
          <w:rFonts w:ascii="Times New Roman" w:eastAsia="Times New Roman" w:hAnsi="Times New Roman" w:cs="Times New Roman"/>
          <w:sz w:val="24"/>
          <w:szCs w:val="24"/>
          <w:lang w:val="fr-FR" w:eastAsia="fr-BE"/>
        </w:rPr>
        <w:t>Distribution limitée des bénéfices</w:t>
      </w:r>
    </w:p>
    <w:p w:rsidR="007F1C80" w:rsidRDefault="007F1C80" w:rsidP="007F1C80">
      <w:pPr>
        <w:pStyle w:val="NormalWeb"/>
        <w:spacing w:before="0" w:beforeAutospacing="0" w:after="0" w:afterAutospacing="0"/>
        <w:rPr>
          <w:lang w:val="fr-FR"/>
        </w:rPr>
      </w:pPr>
    </w:p>
    <w:p w:rsidR="007F1C80" w:rsidRPr="00B30580" w:rsidRDefault="007F1C80" w:rsidP="007F1C80">
      <w:pPr>
        <w:pStyle w:val="NormalWeb"/>
        <w:spacing w:before="0" w:beforeAutospacing="0" w:after="0" w:afterAutospacing="0"/>
        <w:rPr>
          <w:lang w:val="fr-FR"/>
        </w:rPr>
      </w:pPr>
      <w:r w:rsidRPr="00B30580">
        <w:rPr>
          <w:lang w:val="fr-FR"/>
        </w:rPr>
        <w:t xml:space="preserve">En Wallonie l’économie sociale bénéficie d’un décret spécifique : </w:t>
      </w:r>
      <w:hyperlink r:id="rId7" w:tgtFrame="_blank" w:history="1">
        <w:r w:rsidRPr="00B30580">
          <w:rPr>
            <w:rStyle w:val="Lienhypertexte"/>
            <w:color w:val="auto"/>
            <w:lang w:val="fr-FR"/>
          </w:rPr>
          <w:t>Décret du 20 novembre 2008 relatif à l’économie sociale</w:t>
        </w:r>
      </w:hyperlink>
    </w:p>
    <w:p w:rsidR="007F1C80" w:rsidRPr="00B30580" w:rsidRDefault="007F1C80" w:rsidP="007F1C80">
      <w:pPr>
        <w:pStyle w:val="NormalWeb"/>
        <w:spacing w:before="0" w:beforeAutospacing="0" w:after="0" w:afterAutospacing="0"/>
        <w:rPr>
          <w:lang w:val="fr-FR"/>
        </w:rPr>
      </w:pPr>
      <w:r w:rsidRPr="00B30580">
        <w:rPr>
          <w:lang w:val="fr-FR"/>
        </w:rPr>
        <w:t xml:space="preserve">Il contient, entre autre, la </w:t>
      </w:r>
      <w:hyperlink r:id="rId8" w:history="1">
        <w:r w:rsidRPr="00B30580">
          <w:rPr>
            <w:rStyle w:val="Lienhypertexte"/>
            <w:color w:val="auto"/>
            <w:lang w:val="fr-FR"/>
          </w:rPr>
          <w:t>définition</w:t>
        </w:r>
      </w:hyperlink>
      <w:r w:rsidRPr="00B30580">
        <w:rPr>
          <w:lang w:val="fr-FR"/>
        </w:rPr>
        <w:t xml:space="preserve"> dans laquelle l’ensemble du secteur de l’économie sociale francophone se reconnaît.</w:t>
      </w:r>
    </w:p>
    <w:p w:rsidR="007F1C80" w:rsidRDefault="007F1C80" w:rsidP="007F1C8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BE"/>
        </w:rPr>
      </w:pPr>
    </w:p>
    <w:p w:rsidR="007F1C80" w:rsidRPr="00B30580" w:rsidRDefault="007F1C80" w:rsidP="007F1C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BE"/>
        </w:rPr>
      </w:pPr>
      <w:r w:rsidRPr="00B30580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BE"/>
        </w:rPr>
        <w:t>« L’économie sociale se compose d’activités économiques, productrices de biens ou de services, exercées par des sociétés, principalement coopératives et/ou à finalité sociale, des associations, des mutuelles ou des fondations, dont l’éthique se traduit par l’ensemble des principes suivants :</w:t>
      </w:r>
    </w:p>
    <w:p w:rsidR="007F1C80" w:rsidRPr="00B30580" w:rsidRDefault="007F1C80" w:rsidP="007F1C8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BE"/>
        </w:rPr>
      </w:pPr>
      <w:r w:rsidRPr="00B30580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fr-BE"/>
        </w:rPr>
        <w:drawing>
          <wp:inline distT="0" distB="0" distL="0" distR="0" wp14:anchorId="1055B839" wp14:editId="43891D00">
            <wp:extent cx="76200" cy="104775"/>
            <wp:effectExtent l="0" t="0" r="0" b="9525"/>
            <wp:docPr id="4" name="Image 4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-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B30580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BE"/>
        </w:rPr>
        <w:t>finalité</w:t>
      </w:r>
      <w:proofErr w:type="gramEnd"/>
      <w:r w:rsidRPr="00B30580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BE"/>
        </w:rPr>
        <w:t xml:space="preserve"> de service à la collectivité ou aux membres, plutôt que finalité de profit ;</w:t>
      </w:r>
    </w:p>
    <w:p w:rsidR="007F1C80" w:rsidRPr="00B30580" w:rsidRDefault="007F1C80" w:rsidP="007F1C8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BE"/>
        </w:rPr>
      </w:pPr>
      <w:r w:rsidRPr="00B30580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fr-BE"/>
        </w:rPr>
        <w:drawing>
          <wp:inline distT="0" distB="0" distL="0" distR="0" wp14:anchorId="7E2A6EF9" wp14:editId="3CF04ED4">
            <wp:extent cx="76200" cy="104775"/>
            <wp:effectExtent l="0" t="0" r="0" b="9525"/>
            <wp:docPr id="3" name="Image 3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-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B30580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BE"/>
        </w:rPr>
        <w:t>autonomie</w:t>
      </w:r>
      <w:proofErr w:type="gramEnd"/>
      <w:r w:rsidRPr="00B30580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BE"/>
        </w:rPr>
        <w:t xml:space="preserve"> de gestion ;</w:t>
      </w:r>
    </w:p>
    <w:p w:rsidR="007F1C80" w:rsidRPr="00B30580" w:rsidRDefault="007F1C80" w:rsidP="007F1C8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BE"/>
        </w:rPr>
      </w:pPr>
      <w:r w:rsidRPr="00B30580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fr-BE"/>
        </w:rPr>
        <w:drawing>
          <wp:inline distT="0" distB="0" distL="0" distR="0" wp14:anchorId="6A0CE4F8" wp14:editId="0BB8E2A7">
            <wp:extent cx="76200" cy="104775"/>
            <wp:effectExtent l="0" t="0" r="0" b="9525"/>
            <wp:docPr id="2" name="Image 2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-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B30580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BE"/>
        </w:rPr>
        <w:t>processus</w:t>
      </w:r>
      <w:proofErr w:type="gramEnd"/>
      <w:r w:rsidRPr="00B30580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BE"/>
        </w:rPr>
        <w:t xml:space="preserve"> de décision démocratique ;</w:t>
      </w:r>
    </w:p>
    <w:p w:rsidR="007F1C80" w:rsidRPr="007F1C80" w:rsidRDefault="007F1C80" w:rsidP="007F1C80">
      <w:pPr>
        <w:pStyle w:val="Standard"/>
        <w:spacing w:after="0"/>
        <w:rPr>
          <w:lang w:val="fr-FR"/>
        </w:rPr>
      </w:pPr>
      <w:r w:rsidRPr="00B30580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fr-BE"/>
        </w:rPr>
        <w:drawing>
          <wp:inline distT="0" distB="0" distL="0" distR="0" wp14:anchorId="4EDBCB00" wp14:editId="6107B0E4">
            <wp:extent cx="76200" cy="104775"/>
            <wp:effectExtent l="0" t="0" r="0" b="9525"/>
            <wp:docPr id="1" name="Image 1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-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B30580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BE"/>
        </w:rPr>
        <w:t>primauté</w:t>
      </w:r>
      <w:proofErr w:type="gramEnd"/>
      <w:r w:rsidRPr="00B30580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BE"/>
        </w:rPr>
        <w:t xml:space="preserve"> des personnes et du travail sur le capital dans la répartition des revenus. »</w:t>
      </w:r>
    </w:p>
    <w:p w:rsidR="007F1C80" w:rsidRDefault="007F1C80" w:rsidP="00927E5F">
      <w:pPr>
        <w:spacing w:after="0"/>
        <w:rPr>
          <w:rFonts w:ascii="Times New Roman" w:hAnsi="Times New Roman" w:cs="Times New Roman"/>
          <w:sz w:val="24"/>
        </w:rPr>
      </w:pPr>
    </w:p>
    <w:sectPr w:rsidR="007F1C80" w:rsidSect="001C4497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nQuanYi Zen He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A1556"/>
    <w:multiLevelType w:val="multilevel"/>
    <w:tmpl w:val="94C84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D51110"/>
    <w:multiLevelType w:val="multilevel"/>
    <w:tmpl w:val="8800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671C81"/>
    <w:multiLevelType w:val="multilevel"/>
    <w:tmpl w:val="85662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497"/>
    <w:rsid w:val="000A7FD3"/>
    <w:rsid w:val="000B265A"/>
    <w:rsid w:val="000F6262"/>
    <w:rsid w:val="0019638A"/>
    <w:rsid w:val="001C4497"/>
    <w:rsid w:val="002E1E52"/>
    <w:rsid w:val="00396D40"/>
    <w:rsid w:val="00596C35"/>
    <w:rsid w:val="005D6A15"/>
    <w:rsid w:val="007B1F06"/>
    <w:rsid w:val="007B6887"/>
    <w:rsid w:val="007F1C80"/>
    <w:rsid w:val="008708B4"/>
    <w:rsid w:val="00911FE0"/>
    <w:rsid w:val="00915780"/>
    <w:rsid w:val="00927E5F"/>
    <w:rsid w:val="00A521AE"/>
    <w:rsid w:val="00A60EDE"/>
    <w:rsid w:val="00B06D3F"/>
    <w:rsid w:val="00BB07C0"/>
    <w:rsid w:val="00D821AC"/>
    <w:rsid w:val="00F012EC"/>
    <w:rsid w:val="00FB1818"/>
    <w:rsid w:val="00FE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7F1C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7F1C80"/>
    <w:pPr>
      <w:tabs>
        <w:tab w:val="left" w:pos="708"/>
      </w:tabs>
      <w:suppressAutoHyphens/>
    </w:pPr>
    <w:rPr>
      <w:rFonts w:ascii="Calibri" w:eastAsia="WenQuanYi Zen Hei" w:hAnsi="Calibri" w:cs="Calibri"/>
      <w:color w:val="00000A"/>
    </w:rPr>
  </w:style>
  <w:style w:type="character" w:styleId="Lienhypertexte">
    <w:name w:val="Hyperlink"/>
    <w:basedOn w:val="Policepardfaut"/>
    <w:uiPriority w:val="99"/>
    <w:semiHidden/>
    <w:unhideWhenUsed/>
    <w:rsid w:val="007F1C8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F1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1C80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7F1C80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7F1C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7F1C80"/>
    <w:pPr>
      <w:tabs>
        <w:tab w:val="left" w:pos="708"/>
      </w:tabs>
      <w:suppressAutoHyphens/>
    </w:pPr>
    <w:rPr>
      <w:rFonts w:ascii="Calibri" w:eastAsia="WenQuanYi Zen Hei" w:hAnsi="Calibri" w:cs="Calibri"/>
      <w:color w:val="00000A"/>
    </w:rPr>
  </w:style>
  <w:style w:type="character" w:styleId="Lienhypertexte">
    <w:name w:val="Hyperlink"/>
    <w:basedOn w:val="Policepardfaut"/>
    <w:uiPriority w:val="99"/>
    <w:semiHidden/>
    <w:unhideWhenUsed/>
    <w:rsid w:val="007F1C8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F1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1C80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7F1C80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w-b.be/spip/Definition,21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aw-b.be/com/decretES-RW_20081120_moniteur2008123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1027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</dc:creator>
  <cp:lastModifiedBy>stephane</cp:lastModifiedBy>
  <cp:revision>16</cp:revision>
  <dcterms:created xsi:type="dcterms:W3CDTF">2013-02-25T08:41:00Z</dcterms:created>
  <dcterms:modified xsi:type="dcterms:W3CDTF">2013-03-11T09:58:00Z</dcterms:modified>
</cp:coreProperties>
</file>